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highlight w:val="white"/>
        </w:rPr>
      </w:pPr>
      <w:r w:rsidDel="00000000" w:rsidR="00000000" w:rsidRPr="00000000">
        <w:rPr>
          <w:b w:val="1"/>
          <w:sz w:val="24"/>
          <w:szCs w:val="24"/>
          <w:highlight w:val="white"/>
          <w:rtl w:val="0"/>
        </w:rPr>
        <w:t xml:space="preserve">Hope Presbyterian Church</w:t>
      </w:r>
    </w:p>
    <w:p w:rsidR="00000000" w:rsidDel="00000000" w:rsidP="00000000" w:rsidRDefault="00000000" w:rsidRPr="00000000" w14:paraId="00000003">
      <w:pPr>
        <w:jc w:val="cente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04">
      <w:pPr>
        <w:spacing w:line="240" w:lineRule="auto"/>
        <w:jc w:val="center"/>
        <w:rPr>
          <w:b w:val="1"/>
          <w:sz w:val="24"/>
          <w:szCs w:val="24"/>
          <w:highlight w:val="white"/>
        </w:rPr>
      </w:pPr>
      <w:r w:rsidDel="00000000" w:rsidR="00000000" w:rsidRPr="00000000">
        <w:rPr>
          <w:b w:val="1"/>
          <w:sz w:val="24"/>
          <w:szCs w:val="24"/>
          <w:highlight w:val="white"/>
          <w:rtl w:val="0"/>
        </w:rPr>
        <w:t xml:space="preserve">Sermon-Based Bible Study Group</w:t>
      </w:r>
    </w:p>
    <w:p w:rsidR="00000000" w:rsidDel="00000000" w:rsidP="00000000" w:rsidRDefault="00000000" w:rsidRPr="00000000" w14:paraId="00000005">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highlight w:val="white"/>
        </w:rPr>
      </w:pPr>
      <w:r w:rsidDel="00000000" w:rsidR="00000000" w:rsidRPr="00000000">
        <w:rPr>
          <w:b w:val="1"/>
          <w:sz w:val="24"/>
          <w:szCs w:val="24"/>
          <w:highlight w:val="white"/>
        </w:rPr>
        <w:drawing>
          <wp:inline distB="114300" distT="114300" distL="114300" distR="114300">
            <wp:extent cx="1719263" cy="964892"/>
            <wp:effectExtent b="12700" l="12700" r="12700" t="127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19263" cy="96489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ind w:left="0" w:firstLine="0"/>
        <w:jc w:val="left"/>
        <w:rPr>
          <w:b w:val="1"/>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highlight w:val="white"/>
        </w:rPr>
      </w:pPr>
      <w:r w:rsidDel="00000000" w:rsidR="00000000" w:rsidRPr="00000000">
        <w:rPr>
          <w:b w:val="1"/>
          <w:sz w:val="24"/>
          <w:szCs w:val="24"/>
          <w:highlight w:val="white"/>
          <w:rtl w:val="0"/>
        </w:rPr>
        <w:t xml:space="preserve">January 5, 2025 </w:t>
      </w:r>
    </w:p>
    <w:p w:rsidR="00000000" w:rsidDel="00000000" w:rsidP="00000000" w:rsidRDefault="00000000" w:rsidRPr="00000000" w14:paraId="00000009">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b w:val="1"/>
          <w:sz w:val="24"/>
          <w:szCs w:val="24"/>
          <w:highlight w:val="white"/>
          <w:rtl w:val="0"/>
        </w:rPr>
        <w:t xml:space="preserve">Moses: God and the Underdogs</w:t>
      </w:r>
      <w:r w:rsidDel="00000000" w:rsidR="00000000" w:rsidRPr="00000000">
        <w:rPr>
          <w:sz w:val="24"/>
          <w:szCs w:val="24"/>
          <w:highlight w:val="white"/>
          <w:rtl w:val="0"/>
        </w:rPr>
        <w:t xml:space="preserve"> - God's Invitation to the Unqualified, Unsure, and Unseen</w:t>
      </w:r>
      <w:r w:rsidDel="00000000" w:rsidR="00000000" w:rsidRPr="00000000">
        <w:rPr>
          <w:rtl w:val="0"/>
        </w:rPr>
      </w:r>
    </w:p>
    <w:p w:rsidR="00000000" w:rsidDel="00000000" w:rsidP="00000000" w:rsidRDefault="00000000" w:rsidRPr="00000000" w14:paraId="0000000B">
      <w:pPr>
        <w:spacing w:line="240"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C">
      <w:pPr>
        <w:spacing w:line="240" w:lineRule="auto"/>
        <w:rPr>
          <w:sz w:val="24"/>
          <w:szCs w:val="24"/>
          <w:highlight w:val="white"/>
        </w:rPr>
      </w:pPr>
      <w:r w:rsidDel="00000000" w:rsidR="00000000" w:rsidRPr="00000000">
        <w:rPr>
          <w:b w:val="1"/>
          <w:sz w:val="24"/>
          <w:szCs w:val="24"/>
          <w:highlight w:val="white"/>
          <w:rtl w:val="0"/>
        </w:rPr>
        <w:t xml:space="preserve">Text Referenced (NIV)</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Exodus 3:7-14;  Exodus 4:10-15;  Luke 4:18-19 </w:t>
      </w:r>
    </w:p>
    <w:p w:rsidR="00000000" w:rsidDel="00000000" w:rsidP="00000000" w:rsidRDefault="00000000" w:rsidRPr="00000000" w14:paraId="0000000D">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450" w:hanging="270"/>
        <w:rPr>
          <w:sz w:val="24"/>
          <w:szCs w:val="24"/>
        </w:rPr>
      </w:pPr>
      <w:r w:rsidDel="00000000" w:rsidR="00000000" w:rsidRPr="00000000">
        <w:rPr>
          <w:sz w:val="24"/>
          <w:szCs w:val="24"/>
          <w:rtl w:val="0"/>
        </w:rPr>
        <w:t xml:space="preserve">What stood out to you about the message?</w:t>
      </w:r>
    </w:p>
    <w:p w:rsidR="00000000" w:rsidDel="00000000" w:rsidP="00000000" w:rsidRDefault="00000000" w:rsidRPr="00000000" w14:paraId="0000000F">
      <w:pPr>
        <w:spacing w:line="240" w:lineRule="auto"/>
        <w:ind w:left="0" w:firstLine="0"/>
        <w:rPr>
          <w:color w:val="2c2d30"/>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450" w:hanging="270"/>
        <w:rPr>
          <w:sz w:val="24"/>
          <w:szCs w:val="24"/>
        </w:rPr>
      </w:pPr>
      <w:r w:rsidDel="00000000" w:rsidR="00000000" w:rsidRPr="00000000">
        <w:rPr>
          <w:color w:val="2c2d30"/>
          <w:sz w:val="24"/>
          <w:szCs w:val="24"/>
          <w:rtl w:val="0"/>
        </w:rPr>
        <w:t xml:space="preserve">An underdog is a person or team expected to lose a contest or competition.</w:t>
      </w:r>
      <w:r w:rsidDel="00000000" w:rsidR="00000000" w:rsidRPr="00000000">
        <w:rPr>
          <w:rtl w:val="0"/>
        </w:rPr>
      </w:r>
    </w:p>
    <w:p w:rsidR="00000000" w:rsidDel="00000000" w:rsidP="00000000" w:rsidRDefault="00000000" w:rsidRPr="00000000" w14:paraId="00000011">
      <w:pPr>
        <w:numPr>
          <w:ilvl w:val="1"/>
          <w:numId w:val="2"/>
        </w:numPr>
        <w:spacing w:line="240" w:lineRule="auto"/>
        <w:ind w:left="1440" w:hanging="360"/>
        <w:rPr>
          <w:sz w:val="24"/>
          <w:szCs w:val="24"/>
          <w:highlight w:val="white"/>
        </w:rPr>
      </w:pPr>
      <w:r w:rsidDel="00000000" w:rsidR="00000000" w:rsidRPr="00000000">
        <w:rPr>
          <w:sz w:val="24"/>
          <w:szCs w:val="24"/>
          <w:rtl w:val="0"/>
        </w:rPr>
        <w:t xml:space="preserve">What characteristics do you associate with an underdog?</w:t>
      </w:r>
    </w:p>
    <w:p w:rsidR="00000000" w:rsidDel="00000000" w:rsidP="00000000" w:rsidRDefault="00000000" w:rsidRPr="00000000" w14:paraId="00000012">
      <w:pPr>
        <w:numPr>
          <w:ilvl w:val="1"/>
          <w:numId w:val="2"/>
        </w:numPr>
        <w:spacing w:line="240" w:lineRule="auto"/>
        <w:ind w:left="1440" w:hanging="360"/>
        <w:rPr>
          <w:sz w:val="24"/>
          <w:szCs w:val="24"/>
          <w:u w:val="none"/>
        </w:rPr>
      </w:pPr>
      <w:r w:rsidDel="00000000" w:rsidR="00000000" w:rsidRPr="00000000">
        <w:rPr>
          <w:sz w:val="24"/>
          <w:szCs w:val="24"/>
          <w:rtl w:val="0"/>
        </w:rPr>
        <w:t xml:space="preserve"> Why are we attracted to the stories of underdogs? Do you have a favorite?</w:t>
      </w:r>
      <w:r w:rsidDel="00000000" w:rsidR="00000000" w:rsidRPr="00000000">
        <w:rPr>
          <w:rtl w:val="0"/>
        </w:rPr>
      </w:r>
    </w:p>
    <w:p w:rsidR="00000000" w:rsidDel="00000000" w:rsidP="00000000" w:rsidRDefault="00000000" w:rsidRPr="00000000" w14:paraId="00000013">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4">
      <w:pPr>
        <w:spacing w:line="240" w:lineRule="auto"/>
        <w:ind w:left="180" w:firstLine="0"/>
        <w:rPr>
          <w:b w:val="1"/>
          <w:sz w:val="24"/>
          <w:szCs w:val="24"/>
        </w:rPr>
      </w:pPr>
      <w:r w:rsidDel="00000000" w:rsidR="00000000" w:rsidRPr="00000000">
        <w:rPr>
          <w:sz w:val="24"/>
          <w:szCs w:val="24"/>
          <w:rtl w:val="0"/>
        </w:rPr>
        <w:t xml:space="preserve">3.</w:t>
      </w:r>
      <w:r w:rsidDel="00000000" w:rsidR="00000000" w:rsidRPr="00000000">
        <w:rPr>
          <w:b w:val="1"/>
          <w:sz w:val="24"/>
          <w:szCs w:val="24"/>
          <w:rtl w:val="0"/>
        </w:rPr>
        <w:t xml:space="preserve"> Read Exodus 3: 7-14.</w:t>
      </w:r>
      <w:r w:rsidDel="00000000" w:rsidR="00000000" w:rsidRPr="00000000">
        <w:rPr>
          <w:rtl w:val="0"/>
        </w:rPr>
      </w:r>
    </w:p>
    <w:p w:rsidR="00000000" w:rsidDel="00000000" w:rsidP="00000000" w:rsidRDefault="00000000" w:rsidRPr="00000000" w14:paraId="00000015">
      <w:pPr>
        <w:spacing w:line="240" w:lineRule="auto"/>
        <w:ind w:left="450" w:firstLine="0"/>
        <w:rPr>
          <w:sz w:val="24"/>
          <w:szCs w:val="24"/>
        </w:rPr>
      </w:pPr>
      <w:r w:rsidDel="00000000" w:rsidR="00000000" w:rsidRPr="00000000">
        <w:rPr>
          <w:sz w:val="24"/>
          <w:szCs w:val="24"/>
          <w:rtl w:val="0"/>
        </w:rPr>
        <w:t xml:space="preserve">God tells Moses why he wants him to lead the Israelites out of Egypt. However, he responds by asking why he should be the one to do what God is asking.</w:t>
      </w:r>
    </w:p>
    <w:p w:rsidR="00000000" w:rsidDel="00000000" w:rsidP="00000000" w:rsidRDefault="00000000" w:rsidRPr="00000000" w14:paraId="00000016">
      <w:pPr>
        <w:numPr>
          <w:ilvl w:val="1"/>
          <w:numId w:val="2"/>
        </w:numPr>
        <w:spacing w:line="240" w:lineRule="auto"/>
        <w:ind w:left="1440" w:hanging="360"/>
        <w:rPr>
          <w:sz w:val="24"/>
          <w:szCs w:val="24"/>
          <w:highlight w:val="white"/>
        </w:rPr>
      </w:pPr>
      <w:r w:rsidDel="00000000" w:rsidR="00000000" w:rsidRPr="00000000">
        <w:rPr>
          <w:sz w:val="24"/>
          <w:szCs w:val="24"/>
          <w:rtl w:val="0"/>
        </w:rPr>
        <w:t xml:space="preserve">In what ways would Moses have been considered an underdog in this situation?</w:t>
      </w:r>
    </w:p>
    <w:p w:rsidR="00000000" w:rsidDel="00000000" w:rsidP="00000000" w:rsidRDefault="00000000" w:rsidRPr="00000000" w14:paraId="00000017">
      <w:pPr>
        <w:numPr>
          <w:ilvl w:val="1"/>
          <w:numId w:val="2"/>
        </w:numPr>
        <w:spacing w:line="240" w:lineRule="auto"/>
        <w:ind w:left="1440" w:hanging="360"/>
        <w:rPr>
          <w:sz w:val="24"/>
          <w:szCs w:val="24"/>
          <w:highlight w:val="white"/>
        </w:rPr>
      </w:pPr>
      <w:r w:rsidDel="00000000" w:rsidR="00000000" w:rsidRPr="00000000">
        <w:rPr>
          <w:sz w:val="24"/>
          <w:szCs w:val="24"/>
          <w:rtl w:val="0"/>
        </w:rPr>
        <w:t xml:space="preserve">Have you ever felt God was asking you to do something for which you felt unsure and unqualified?  </w:t>
      </w:r>
    </w:p>
    <w:p w:rsidR="00000000" w:rsidDel="00000000" w:rsidP="00000000" w:rsidRDefault="00000000" w:rsidRPr="00000000" w14:paraId="00000018">
      <w:pPr>
        <w:numPr>
          <w:ilvl w:val="1"/>
          <w:numId w:val="2"/>
        </w:numPr>
        <w:spacing w:line="240" w:lineRule="auto"/>
        <w:ind w:left="1440" w:hanging="360"/>
        <w:rPr>
          <w:sz w:val="24"/>
          <w:szCs w:val="24"/>
          <w:u w:val="none"/>
        </w:rPr>
      </w:pPr>
      <w:r w:rsidDel="00000000" w:rsidR="00000000" w:rsidRPr="00000000">
        <w:rPr>
          <w:sz w:val="24"/>
          <w:szCs w:val="24"/>
          <w:rtl w:val="0"/>
        </w:rPr>
        <w:t xml:space="preserve">How did you respond, and what did you learn from the experience?</w:t>
      </w:r>
    </w:p>
    <w:p w:rsidR="00000000" w:rsidDel="00000000" w:rsidP="00000000" w:rsidRDefault="00000000" w:rsidRPr="00000000" w14:paraId="00000019">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1A">
      <w:pPr>
        <w:spacing w:line="240" w:lineRule="auto"/>
        <w:ind w:left="450" w:hanging="270"/>
        <w:rPr>
          <w:b w:val="1"/>
          <w:sz w:val="24"/>
          <w:szCs w:val="24"/>
        </w:rPr>
      </w:pPr>
      <w:r w:rsidDel="00000000" w:rsidR="00000000" w:rsidRPr="00000000">
        <w:rPr>
          <w:sz w:val="24"/>
          <w:szCs w:val="24"/>
          <w:rtl w:val="0"/>
        </w:rPr>
        <w:t xml:space="preserve">4</w:t>
      </w:r>
      <w:r w:rsidDel="00000000" w:rsidR="00000000" w:rsidRPr="00000000">
        <w:rPr>
          <w:sz w:val="24"/>
          <w:szCs w:val="24"/>
          <w:rtl w:val="0"/>
        </w:rPr>
        <w:t xml:space="preserve">.</w:t>
      </w:r>
      <w:r w:rsidDel="00000000" w:rsidR="00000000" w:rsidRPr="00000000">
        <w:rPr>
          <w:b w:val="1"/>
          <w:sz w:val="24"/>
          <w:szCs w:val="24"/>
          <w:rtl w:val="0"/>
        </w:rPr>
        <w:t xml:space="preserve"> Read Exodus 4: 10-15.</w:t>
      </w:r>
    </w:p>
    <w:p w:rsidR="00000000" w:rsidDel="00000000" w:rsidP="00000000" w:rsidRDefault="00000000" w:rsidRPr="00000000" w14:paraId="0000001B">
      <w:pPr>
        <w:spacing w:line="240" w:lineRule="auto"/>
        <w:ind w:left="450" w:hanging="270"/>
        <w:rPr>
          <w:sz w:val="24"/>
          <w:szCs w:val="24"/>
        </w:rPr>
      </w:pPr>
      <w:r w:rsidDel="00000000" w:rsidR="00000000" w:rsidRPr="00000000">
        <w:rPr>
          <w:sz w:val="24"/>
          <w:szCs w:val="24"/>
          <w:rtl w:val="0"/>
        </w:rPr>
        <w:t xml:space="preserve">    Moses continues negotiating with God, hoping to convince Him to find someone else to lead the Israelites out of Egypt. </w:t>
      </w:r>
      <w:r w:rsidDel="00000000" w:rsidR="00000000" w:rsidRPr="00000000">
        <w:rPr>
          <w:rtl w:val="0"/>
        </w:rPr>
      </w:r>
    </w:p>
    <w:p w:rsidR="00000000" w:rsidDel="00000000" w:rsidP="00000000" w:rsidRDefault="00000000" w:rsidRPr="00000000" w14:paraId="0000001C">
      <w:pPr>
        <w:numPr>
          <w:ilvl w:val="1"/>
          <w:numId w:val="2"/>
        </w:numPr>
        <w:spacing w:line="240" w:lineRule="auto"/>
        <w:ind w:left="1440" w:hanging="360"/>
        <w:rPr>
          <w:sz w:val="24"/>
          <w:szCs w:val="24"/>
          <w:u w:val="none"/>
        </w:rPr>
      </w:pPr>
      <w:r w:rsidDel="00000000" w:rsidR="00000000" w:rsidRPr="00000000">
        <w:rPr>
          <w:sz w:val="24"/>
          <w:szCs w:val="24"/>
          <w:rtl w:val="0"/>
        </w:rPr>
        <w:t xml:space="preserve">What excuses do we often give for not answering God’s call?</w:t>
      </w:r>
    </w:p>
    <w:p w:rsidR="00000000" w:rsidDel="00000000" w:rsidP="00000000" w:rsidRDefault="00000000" w:rsidRPr="00000000" w14:paraId="0000001D">
      <w:pPr>
        <w:numPr>
          <w:ilvl w:val="1"/>
          <w:numId w:val="2"/>
        </w:numPr>
        <w:spacing w:line="240" w:lineRule="auto"/>
        <w:ind w:left="1440" w:hanging="360"/>
        <w:rPr>
          <w:sz w:val="24"/>
          <w:szCs w:val="24"/>
          <w:u w:val="none"/>
        </w:rPr>
      </w:pPr>
      <w:r w:rsidDel="00000000" w:rsidR="00000000" w:rsidRPr="00000000">
        <w:rPr>
          <w:sz w:val="24"/>
          <w:szCs w:val="24"/>
          <w:rtl w:val="0"/>
        </w:rPr>
        <w:t xml:space="preserve">How do you respond to the idea that </w:t>
      </w:r>
      <w:r w:rsidDel="00000000" w:rsidR="00000000" w:rsidRPr="00000000">
        <w:rPr>
          <w:i w:val="1"/>
          <w:sz w:val="24"/>
          <w:szCs w:val="24"/>
          <w:rtl w:val="0"/>
        </w:rPr>
        <w:t xml:space="preserve">God's capability matters more than our qualifications</w:t>
      </w:r>
      <w:r w:rsidDel="00000000" w:rsidR="00000000" w:rsidRPr="00000000">
        <w:rPr>
          <w:sz w:val="24"/>
          <w:szCs w:val="24"/>
          <w:rtl w:val="0"/>
        </w:rPr>
        <w:t xml:space="preserve">?</w:t>
      </w:r>
    </w:p>
    <w:p w:rsidR="00000000" w:rsidDel="00000000" w:rsidP="00000000" w:rsidRDefault="00000000" w:rsidRPr="00000000" w14:paraId="0000001E">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spacing w:after="0" w:line="240" w:lineRule="auto"/>
        <w:ind w:left="180" w:firstLine="0"/>
        <w:rPr>
          <w:sz w:val="24"/>
          <w:szCs w:val="24"/>
          <w:highlight w:val="white"/>
        </w:rPr>
      </w:pPr>
      <w:r w:rsidDel="00000000" w:rsidR="00000000" w:rsidRPr="00000000">
        <w:rPr>
          <w:b w:val="1"/>
          <w:sz w:val="24"/>
          <w:szCs w:val="24"/>
          <w:rtl w:val="0"/>
        </w:rPr>
        <w:t xml:space="preserve"> </w:t>
      </w:r>
      <w:r w:rsidDel="00000000" w:rsidR="00000000" w:rsidRPr="00000000">
        <w:rPr>
          <w:sz w:val="24"/>
          <w:szCs w:val="24"/>
          <w:rtl w:val="0"/>
        </w:rPr>
        <w:t xml:space="preserve">5.</w:t>
      </w:r>
      <w:r w:rsidDel="00000000" w:rsidR="00000000" w:rsidRPr="00000000">
        <w:rPr>
          <w:b w:val="1"/>
          <w:sz w:val="24"/>
          <w:szCs w:val="24"/>
          <w:rtl w:val="0"/>
        </w:rPr>
        <w:t xml:space="preserve"> Read Luke 4: 18–19.</w:t>
      </w:r>
      <w:r w:rsidDel="00000000" w:rsidR="00000000" w:rsidRPr="00000000">
        <w:rPr>
          <w:rtl w:val="0"/>
        </w:rPr>
      </w:r>
    </w:p>
    <w:p w:rsidR="00000000" w:rsidDel="00000000" w:rsidP="00000000" w:rsidRDefault="00000000" w:rsidRPr="00000000" w14:paraId="00000020">
      <w:pPr>
        <w:spacing w:line="240" w:lineRule="auto"/>
        <w:ind w:left="450" w:firstLine="0"/>
        <w:rPr>
          <w:sz w:val="24"/>
          <w:szCs w:val="24"/>
        </w:rPr>
      </w:pPr>
      <w:r w:rsidDel="00000000" w:rsidR="00000000" w:rsidRPr="00000000">
        <w:rPr>
          <w:sz w:val="24"/>
          <w:szCs w:val="24"/>
          <w:rtl w:val="0"/>
        </w:rPr>
        <w:t xml:space="preserve">Jesus reads this passage from the prophet Isaiah to those around him to illustrate his own purpose and calling from God. </w:t>
      </w:r>
    </w:p>
    <w:p w:rsidR="00000000" w:rsidDel="00000000" w:rsidP="00000000" w:rsidRDefault="00000000" w:rsidRPr="00000000" w14:paraId="00000021">
      <w:pPr>
        <w:numPr>
          <w:ilvl w:val="1"/>
          <w:numId w:val="2"/>
        </w:numPr>
        <w:spacing w:line="240" w:lineRule="auto"/>
        <w:ind w:left="1440" w:hanging="360"/>
        <w:rPr>
          <w:sz w:val="24"/>
          <w:szCs w:val="24"/>
          <w:highlight w:val="white"/>
          <w:u w:val="none"/>
        </w:rPr>
      </w:pPr>
      <w:r w:rsidDel="00000000" w:rsidR="00000000" w:rsidRPr="00000000">
        <w:rPr>
          <w:sz w:val="24"/>
          <w:szCs w:val="24"/>
          <w:rtl w:val="0"/>
        </w:rPr>
        <w:t xml:space="preserve">What can you take from these verses to encourage your understanding of how to respond when God calls you for a specific purpose for which you feel you’re not qualified? </w:t>
      </w:r>
    </w:p>
    <w:p w:rsidR="00000000" w:rsidDel="00000000" w:rsidP="00000000" w:rsidRDefault="00000000" w:rsidRPr="00000000" w14:paraId="00000022">
      <w:pPr>
        <w:spacing w:line="240" w:lineRule="auto"/>
        <w:ind w:left="1440" w:firstLine="0"/>
        <w:rPr>
          <w:b w:val="1"/>
          <w:color w:val="202124"/>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line="240" w:lineRule="auto"/>
        <w:ind w:left="0" w:firstLine="0"/>
        <w:rPr>
          <w:color w:val="202124"/>
          <w:sz w:val="24"/>
          <w:szCs w:val="24"/>
          <w:highlight w:val="white"/>
        </w:rPr>
      </w:pPr>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 6.</w:t>
      </w:r>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How can we pray for you?</w:t>
      </w:r>
      <w:r w:rsidDel="00000000" w:rsidR="00000000" w:rsidRPr="00000000">
        <w:rPr>
          <w:rtl w:val="0"/>
        </w:rPr>
      </w:r>
    </w:p>
    <w:sectPr>
      <w:pgSz w:h="15840" w:w="12240" w:orient="portrait"/>
      <w:pgMar w:bottom="1170" w:top="540" w:left="1800" w:right="99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